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B0" w:rsidRPr="003E46AE" w:rsidRDefault="00115DB0" w:rsidP="00115DB0">
      <w:pPr>
        <w:pStyle w:val="3"/>
        <w:jc w:val="left"/>
        <w:rPr>
          <w:sz w:val="24"/>
          <w:rtl/>
        </w:rPr>
      </w:pPr>
    </w:p>
    <w:p w:rsidR="00115DB0" w:rsidRPr="003E46AE" w:rsidRDefault="00115DB0" w:rsidP="00115DB0"/>
    <w:p w:rsidR="00115DB0" w:rsidRPr="003E46AE" w:rsidRDefault="00115DB0" w:rsidP="00115DB0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115DB0" w:rsidRPr="003E46AE" w:rsidRDefault="00115DB0" w:rsidP="00115DB0"/>
    <w:p w:rsidR="00115DB0" w:rsidRPr="003E46AE" w:rsidRDefault="00115DB0" w:rsidP="00115DB0"/>
    <w:p w:rsidR="00115DB0" w:rsidRPr="003E46AE" w:rsidRDefault="00115DB0" w:rsidP="00115DB0"/>
    <w:p w:rsidR="00115DB0" w:rsidRPr="003E46AE" w:rsidRDefault="00115DB0" w:rsidP="00115DB0"/>
    <w:p w:rsidR="00115DB0" w:rsidRPr="003E46AE" w:rsidRDefault="00115DB0" w:rsidP="00115DB0">
      <w:pPr>
        <w:jc w:val="center"/>
      </w:pPr>
    </w:p>
    <w:p w:rsidR="00115DB0" w:rsidRPr="003E46AE" w:rsidRDefault="00115DB0" w:rsidP="00115DB0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115DB0" w:rsidRPr="003E46AE" w:rsidRDefault="00115DB0" w:rsidP="00115DB0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  <w:rtl/>
        </w:rPr>
      </w:pPr>
    </w:p>
    <w:p w:rsidR="00115DB0" w:rsidRPr="003E46AE" w:rsidRDefault="00115DB0" w:rsidP="00115DB0">
      <w:pPr>
        <w:jc w:val="center"/>
        <w:rPr>
          <w:b/>
          <w:rtl/>
        </w:rPr>
      </w:pPr>
    </w:p>
    <w:p w:rsidR="00115DB0" w:rsidRPr="003E46AE" w:rsidRDefault="00115DB0" w:rsidP="00115DB0">
      <w:pPr>
        <w:jc w:val="center"/>
        <w:rPr>
          <w:b/>
          <w:rtl/>
        </w:rPr>
      </w:pPr>
    </w:p>
    <w:p w:rsidR="00115DB0" w:rsidRPr="003E46AE" w:rsidRDefault="00115DB0" w:rsidP="00115DB0">
      <w:pPr>
        <w:jc w:val="center"/>
        <w:rPr>
          <w:b/>
          <w:rtl/>
        </w:rPr>
      </w:pPr>
    </w:p>
    <w:p w:rsidR="00115DB0" w:rsidRPr="003E46AE" w:rsidRDefault="00115DB0" w:rsidP="00115DB0">
      <w:pPr>
        <w:jc w:val="center"/>
        <w:rPr>
          <w:b/>
          <w:rtl/>
        </w:rPr>
      </w:pPr>
    </w:p>
    <w:p w:rsidR="00115DB0" w:rsidRPr="003E46AE" w:rsidRDefault="00115DB0" w:rsidP="00115DB0">
      <w:pPr>
        <w:jc w:val="center"/>
        <w:rPr>
          <w:b/>
          <w:rtl/>
        </w:rPr>
      </w:pPr>
    </w:p>
    <w:p w:rsidR="00115DB0" w:rsidRPr="003E46AE" w:rsidRDefault="00115DB0" w:rsidP="00115DB0">
      <w:pPr>
        <w:jc w:val="center"/>
        <w:rPr>
          <w:b/>
          <w:rtl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>
      <w:pPr>
        <w:jc w:val="center"/>
        <w:rPr>
          <w:b/>
        </w:rPr>
      </w:pPr>
    </w:p>
    <w:p w:rsidR="00115DB0" w:rsidRPr="003E46AE" w:rsidRDefault="00115DB0" w:rsidP="00115DB0"/>
    <w:p w:rsidR="00115DB0" w:rsidRPr="003E46AE" w:rsidRDefault="00115DB0" w:rsidP="00115DB0"/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>
      <w:pPr>
        <w:rPr>
          <w:rtl/>
        </w:rPr>
      </w:pPr>
    </w:p>
    <w:p w:rsidR="00115DB0" w:rsidRPr="003E46AE" w:rsidRDefault="00115DB0" w:rsidP="00115DB0"/>
    <w:p w:rsidR="00115DB0" w:rsidRPr="003E46AE" w:rsidRDefault="00115DB0" w:rsidP="00115DB0"/>
    <w:p w:rsidR="00115DB0" w:rsidRPr="003E46AE" w:rsidRDefault="00115DB0" w:rsidP="00115DB0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115DB0" w:rsidRPr="003E46AE" w:rsidRDefault="00115DB0" w:rsidP="00115DB0">
      <w:pPr>
        <w:jc w:val="center"/>
        <w:rPr>
          <w:b/>
          <w:bCs/>
        </w:rPr>
      </w:pPr>
    </w:p>
    <w:p w:rsidR="00115DB0" w:rsidRPr="003E46AE" w:rsidRDefault="00115DB0" w:rsidP="00115DB0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115DB0" w:rsidRPr="003E46AE" w:rsidTr="001A2080">
        <w:tc>
          <w:tcPr>
            <w:tcW w:w="9450" w:type="dxa"/>
          </w:tcPr>
          <w:p w:rsidR="00115DB0" w:rsidRPr="003E46AE" w:rsidRDefault="00115DB0" w:rsidP="001A2080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                         </w:t>
            </w:r>
            <w:r>
              <w:t>[</w:t>
            </w:r>
            <w:r>
              <w:rPr>
                <w:rFonts w:hint="cs"/>
                <w:rtl/>
              </w:rPr>
              <w:t>جامعة نجران</w:t>
            </w:r>
            <w:r w:rsidRPr="003E46AE">
              <w:t xml:space="preserve"> 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  </w:t>
            </w:r>
          </w:p>
          <w:p w:rsidR="00115DB0" w:rsidRPr="003E46AE" w:rsidRDefault="00115DB0" w:rsidP="001A2080">
            <w:pPr>
              <w:bidi/>
            </w:pPr>
            <w:r w:rsidRPr="003E46AE">
              <w:t xml:space="preserve">             </w:t>
            </w:r>
          </w:p>
        </w:tc>
      </w:tr>
      <w:tr w:rsidR="00115DB0" w:rsidRPr="003E46AE" w:rsidTr="001A2080">
        <w:tc>
          <w:tcPr>
            <w:tcW w:w="9450" w:type="dxa"/>
          </w:tcPr>
          <w:p w:rsidR="00115DB0" w:rsidRPr="003E46AE" w:rsidRDefault="00115DB0" w:rsidP="001A2080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العلوم والآداب </w:t>
            </w:r>
            <w:proofErr w:type="spellStart"/>
            <w:r>
              <w:rPr>
                <w:rFonts w:hint="cs"/>
                <w:rtl/>
              </w:rPr>
              <w:t>بشرورة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قسم الدراسات الإسلامية </w:t>
            </w:r>
          </w:p>
          <w:p w:rsidR="00115DB0" w:rsidRPr="003E46AE" w:rsidRDefault="00115DB0" w:rsidP="001A2080">
            <w:pPr>
              <w:bidi/>
            </w:pPr>
          </w:p>
        </w:tc>
      </w:tr>
    </w:tbl>
    <w:p w:rsidR="00115DB0" w:rsidRPr="003E46AE" w:rsidRDefault="00115DB0" w:rsidP="00115DB0"/>
    <w:p w:rsidR="00115DB0" w:rsidRPr="003E46AE" w:rsidRDefault="00115DB0" w:rsidP="00115DB0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115DB0" w:rsidRPr="003E46AE" w:rsidTr="001A2080">
        <w:tc>
          <w:tcPr>
            <w:tcW w:w="9450" w:type="dxa"/>
          </w:tcPr>
          <w:p w:rsidR="00115DB0" w:rsidRPr="003E46AE" w:rsidRDefault="00115DB0" w:rsidP="00115DB0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 xml:space="preserve">العقيدة 5 </w:t>
            </w:r>
            <w:r>
              <w:rPr>
                <w:b/>
                <w:rtl/>
              </w:rPr>
              <w:t>–</w:t>
            </w:r>
            <w:r>
              <w:rPr>
                <w:rFonts w:hint="cs"/>
                <w:b/>
                <w:rtl/>
              </w:rPr>
              <w:t xml:space="preserve"> 424 عقد -2</w:t>
            </w:r>
          </w:p>
        </w:tc>
      </w:tr>
      <w:tr w:rsidR="00115DB0" w:rsidRPr="003E46AE" w:rsidTr="001A2080">
        <w:tc>
          <w:tcPr>
            <w:tcW w:w="9450" w:type="dxa"/>
          </w:tcPr>
          <w:p w:rsidR="00115DB0" w:rsidRPr="003E46AE" w:rsidRDefault="00115DB0" w:rsidP="00115DB0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2</w:t>
            </w:r>
          </w:p>
        </w:tc>
      </w:tr>
      <w:tr w:rsidR="00115DB0" w:rsidRPr="003E46AE" w:rsidTr="001A2080">
        <w:tc>
          <w:tcPr>
            <w:tcW w:w="9450" w:type="dxa"/>
          </w:tcPr>
          <w:p w:rsidR="00115DB0" w:rsidRPr="003E46AE" w:rsidRDefault="00115DB0" w:rsidP="00115DB0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3. البرنامج أو البرامج الذي يقدم ضمنه المقرر الدراسي. </w:t>
            </w:r>
          </w:p>
          <w:p w:rsidR="00115DB0" w:rsidRPr="003E46AE" w:rsidRDefault="00AF57C8" w:rsidP="001A2080">
            <w:pPr>
              <w:jc w:val="center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 </w:t>
            </w:r>
          </w:p>
          <w:p w:rsidR="00115DB0" w:rsidRPr="003E46AE" w:rsidRDefault="00115DB0" w:rsidP="001A2080">
            <w:pPr>
              <w:rPr>
                <w:b/>
              </w:rPr>
            </w:pPr>
          </w:p>
        </w:tc>
      </w:tr>
    </w:tbl>
    <w:p w:rsidR="00115DB0" w:rsidRPr="003E46AE" w:rsidRDefault="00115DB0" w:rsidP="00AF57C8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AF57C8">
        <w:rPr>
          <w:rFonts w:ascii="Times New Roman" w:hAnsi="Times New Roman" w:hint="cs"/>
          <w:sz w:val="24"/>
          <w:szCs w:val="24"/>
          <w:rtl/>
        </w:rPr>
        <w:t xml:space="preserve"> 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115DB0" w:rsidRPr="003E46AE" w:rsidRDefault="00115DB0" w:rsidP="00115DB0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115DB0" w:rsidRPr="003E46AE" w:rsidTr="001A2080">
        <w:tc>
          <w:tcPr>
            <w:tcW w:w="9450" w:type="dxa"/>
            <w:gridSpan w:val="3"/>
          </w:tcPr>
          <w:p w:rsidR="00115DB0" w:rsidRPr="003E46AE" w:rsidRDefault="00115DB0" w:rsidP="001A2080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115DB0" w:rsidRPr="003E46AE" w:rsidTr="001A2080">
        <w:tc>
          <w:tcPr>
            <w:tcW w:w="6570" w:type="dxa"/>
            <w:shd w:val="clear" w:color="auto" w:fill="D9D9D9"/>
          </w:tcPr>
          <w:p w:rsidR="00115DB0" w:rsidRPr="003E46AE" w:rsidRDefault="00115DB0" w:rsidP="001A2080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115DB0" w:rsidRPr="003E46AE" w:rsidRDefault="00115DB0" w:rsidP="001A2080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115DB0" w:rsidRPr="003E46AE" w:rsidRDefault="00115DB0" w:rsidP="001A2080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7472FF" w:rsidRDefault="00115DB0" w:rsidP="001A2080">
            <w:pPr>
              <w:pStyle w:val="Default"/>
              <w:jc w:val="center"/>
              <w:rPr>
                <w:sz w:val="28"/>
                <w:szCs w:val="28"/>
                <w:lang w:bidi="ar-EG"/>
              </w:rPr>
            </w:pPr>
            <w:r w:rsidRPr="00127FA5">
              <w:rPr>
                <w:sz w:val="28"/>
                <w:szCs w:val="28"/>
                <w:rtl/>
                <w:lang w:bidi="ar-EG"/>
              </w:rPr>
              <w:t>انتفاع الأموات بسعى الأحياء –معنى قوله تعالى (وأن ليس للإنسان الا ما سعى</w:t>
            </w:r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7472FF" w:rsidRDefault="00115DB0" w:rsidP="00F35BB4">
            <w:pPr>
              <w:pStyle w:val="Default"/>
              <w:jc w:val="center"/>
              <w:rPr>
                <w:sz w:val="28"/>
                <w:szCs w:val="28"/>
              </w:rPr>
            </w:pPr>
            <w:r w:rsidRPr="00127FA5">
              <w:rPr>
                <w:sz w:val="28"/>
                <w:szCs w:val="28"/>
                <w:rtl/>
                <w:lang w:bidi="ar-EG"/>
              </w:rPr>
              <w:t xml:space="preserve">اختلاف العلماء </w:t>
            </w:r>
            <w:proofErr w:type="spellStart"/>
            <w:r w:rsidRPr="00127FA5">
              <w:rPr>
                <w:sz w:val="28"/>
                <w:szCs w:val="28"/>
                <w:rtl/>
                <w:lang w:bidi="ar-EG"/>
              </w:rPr>
              <w:t>فى</w:t>
            </w:r>
            <w:proofErr w:type="spellEnd"/>
            <w:r w:rsidRPr="00127FA5">
              <w:rPr>
                <w:sz w:val="28"/>
                <w:szCs w:val="28"/>
                <w:rtl/>
                <w:lang w:bidi="ar-EG"/>
              </w:rPr>
              <w:t xml:space="preserve"> حكم قراءة القر</w:t>
            </w:r>
            <w:r w:rsidR="00F35BB4">
              <w:rPr>
                <w:rFonts w:hint="cs"/>
                <w:sz w:val="28"/>
                <w:szCs w:val="28"/>
                <w:rtl/>
                <w:lang w:bidi="ar-EG"/>
              </w:rPr>
              <w:t>آ</w:t>
            </w:r>
            <w:r w:rsidRPr="00127FA5">
              <w:rPr>
                <w:sz w:val="28"/>
                <w:szCs w:val="28"/>
                <w:rtl/>
                <w:lang w:bidi="ar-EG"/>
              </w:rPr>
              <w:t>ن عند القبور -</w:t>
            </w:r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7472FF" w:rsidRDefault="00115DB0" w:rsidP="001A2080">
            <w:pPr>
              <w:pStyle w:val="Default"/>
              <w:jc w:val="center"/>
              <w:rPr>
                <w:sz w:val="28"/>
                <w:szCs w:val="28"/>
                <w:rtl/>
                <w:lang w:bidi="ar-EG"/>
              </w:rPr>
            </w:pPr>
            <w:r w:rsidRPr="00127FA5">
              <w:rPr>
                <w:sz w:val="28"/>
                <w:szCs w:val="28"/>
                <w:rtl/>
                <w:lang w:bidi="ar-EG"/>
              </w:rPr>
              <w:t>الدعاء وفائدته –</w:t>
            </w:r>
            <w:r w:rsidR="00F35BB4">
              <w:rPr>
                <w:rFonts w:hint="cs"/>
                <w:sz w:val="28"/>
                <w:szCs w:val="28"/>
                <w:rtl/>
                <w:lang w:bidi="ar-EG"/>
              </w:rPr>
              <w:t xml:space="preserve"> </w:t>
            </w:r>
            <w:r w:rsidRPr="00127FA5">
              <w:rPr>
                <w:sz w:val="28"/>
                <w:szCs w:val="28"/>
                <w:rtl/>
                <w:lang w:bidi="ar-EG"/>
              </w:rPr>
              <w:t>الرد على من يزعم عدم فائدة الدعاء-</w:t>
            </w:r>
            <w:r w:rsidR="00F35BB4">
              <w:rPr>
                <w:rFonts w:hint="cs"/>
                <w:sz w:val="28"/>
                <w:szCs w:val="28"/>
                <w:rtl/>
                <w:lang w:bidi="ar-EG"/>
              </w:rPr>
              <w:t xml:space="preserve"> </w:t>
            </w:r>
            <w:r w:rsidRPr="00127FA5">
              <w:rPr>
                <w:sz w:val="28"/>
                <w:szCs w:val="28"/>
                <w:rtl/>
                <w:lang w:bidi="ar-EG"/>
              </w:rPr>
              <w:t xml:space="preserve">بيان الحكمة </w:t>
            </w:r>
            <w:proofErr w:type="spellStart"/>
            <w:r w:rsidRPr="00127FA5">
              <w:rPr>
                <w:sz w:val="28"/>
                <w:szCs w:val="28"/>
                <w:rtl/>
                <w:lang w:bidi="ar-EG"/>
              </w:rPr>
              <w:t>فى</w:t>
            </w:r>
            <w:proofErr w:type="spellEnd"/>
            <w:r w:rsidRPr="00127FA5">
              <w:rPr>
                <w:sz w:val="28"/>
                <w:szCs w:val="28"/>
                <w:rtl/>
                <w:lang w:bidi="ar-EG"/>
              </w:rPr>
              <w:t xml:space="preserve"> أن الداعى قد لا يعطى شيئا</w:t>
            </w:r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7472FF" w:rsidRDefault="00115DB0" w:rsidP="00F35BB4">
            <w:pPr>
              <w:pStyle w:val="Default"/>
              <w:jc w:val="center"/>
              <w:rPr>
                <w:sz w:val="28"/>
                <w:szCs w:val="28"/>
                <w:lang w:bidi="ar-EG"/>
              </w:rPr>
            </w:pPr>
            <w:r w:rsidRPr="00127FA5">
              <w:rPr>
                <w:sz w:val="28"/>
                <w:szCs w:val="28"/>
                <w:rtl/>
                <w:lang w:bidi="ar-EG"/>
              </w:rPr>
              <w:t>إثبات صفة الغضب والرضى ؛</w:t>
            </w:r>
            <w:r w:rsidR="00F35BB4">
              <w:rPr>
                <w:rFonts w:hint="cs"/>
                <w:sz w:val="28"/>
                <w:szCs w:val="28"/>
                <w:rtl/>
                <w:lang w:bidi="ar-EG"/>
              </w:rPr>
              <w:t xml:space="preserve"> </w:t>
            </w:r>
            <w:r w:rsidRPr="00127FA5">
              <w:rPr>
                <w:sz w:val="28"/>
                <w:szCs w:val="28"/>
                <w:rtl/>
                <w:lang w:bidi="ar-EG"/>
              </w:rPr>
              <w:t>والحب والبغض ؛ومنع التأويل الذى يصرفها عن حقائقها اللائقة بالله تعالى</w:t>
            </w:r>
            <w:bookmarkStart w:id="0" w:name="_GoBack"/>
            <w:bookmarkEnd w:id="0"/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160E59" w:rsidRDefault="00115DB0" w:rsidP="001A2080">
            <w:pPr>
              <w:jc w:val="center"/>
              <w:rPr>
                <w:sz w:val="28"/>
                <w:szCs w:val="28"/>
                <w:lang w:bidi="ar-JO"/>
              </w:rPr>
            </w:pPr>
            <w:r w:rsidRPr="00160E59">
              <w:rPr>
                <w:sz w:val="28"/>
                <w:szCs w:val="28"/>
                <w:rtl/>
              </w:rPr>
              <w:t>الصحابة</w:t>
            </w:r>
            <w:r w:rsidRPr="00160E59">
              <w:rPr>
                <w:sz w:val="28"/>
                <w:szCs w:val="28"/>
                <w:rtl/>
                <w:lang w:bidi="ar-JO"/>
              </w:rPr>
              <w:t xml:space="preserve"> – المبشرون بالجنة</w:t>
            </w:r>
            <w:r w:rsidRPr="00160E59">
              <w:rPr>
                <w:rFonts w:hint="cs"/>
                <w:sz w:val="28"/>
                <w:szCs w:val="28"/>
                <w:rtl/>
                <w:lang w:bidi="ar-JO"/>
              </w:rPr>
              <w:t xml:space="preserve">  </w:t>
            </w:r>
            <w:r w:rsidRPr="00160E59">
              <w:rPr>
                <w:rFonts w:hint="cs"/>
                <w:sz w:val="28"/>
                <w:szCs w:val="28"/>
                <w:rtl/>
              </w:rPr>
              <w:t>-</w:t>
            </w:r>
            <w:r w:rsidRPr="00160E59">
              <w:rPr>
                <w:sz w:val="28"/>
                <w:szCs w:val="28"/>
                <w:rtl/>
                <w:lang w:bidi="ar-JO"/>
              </w:rPr>
              <w:t xml:space="preserve"> الخلافة</w:t>
            </w:r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160E59" w:rsidRDefault="00115DB0" w:rsidP="001A2080">
            <w:pPr>
              <w:jc w:val="center"/>
              <w:rPr>
                <w:sz w:val="28"/>
                <w:szCs w:val="28"/>
              </w:rPr>
            </w:pPr>
            <w:r w:rsidRPr="00160E59">
              <w:rPr>
                <w:sz w:val="28"/>
                <w:szCs w:val="28"/>
                <w:rtl/>
                <w:lang w:bidi="ar-JO"/>
              </w:rPr>
              <w:t>الولاية وكرامات الأولياء</w:t>
            </w:r>
            <w:r w:rsidRPr="00160E59">
              <w:rPr>
                <w:rFonts w:hint="cs"/>
                <w:sz w:val="28"/>
                <w:szCs w:val="28"/>
                <w:rtl/>
              </w:rPr>
              <w:t xml:space="preserve"> وأنواع خوارق العادات</w:t>
            </w:r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160E59" w:rsidRDefault="00115DB0" w:rsidP="001A2080">
            <w:pPr>
              <w:jc w:val="center"/>
              <w:rPr>
                <w:sz w:val="28"/>
                <w:szCs w:val="28"/>
                <w:rtl/>
              </w:rPr>
            </w:pPr>
            <w:r w:rsidRPr="00160E59">
              <w:rPr>
                <w:rFonts w:hint="cs"/>
                <w:sz w:val="28"/>
                <w:szCs w:val="28"/>
                <w:rtl/>
              </w:rPr>
              <w:t>ختم الولاية بين أهل السنة وغلاة المتصوفة</w:t>
            </w:r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160E59" w:rsidRDefault="00115DB0" w:rsidP="001A2080">
            <w:pPr>
              <w:jc w:val="center"/>
              <w:rPr>
                <w:sz w:val="28"/>
                <w:szCs w:val="28"/>
                <w:rtl/>
              </w:rPr>
            </w:pPr>
            <w:r w:rsidRPr="00160E59">
              <w:rPr>
                <w:rFonts w:hint="cs"/>
                <w:sz w:val="28"/>
                <w:szCs w:val="28"/>
                <w:rtl/>
              </w:rPr>
              <w:t>الكهانة والتنجيم ودور ولاة الأمور</w:t>
            </w:r>
          </w:p>
        </w:tc>
        <w:tc>
          <w:tcPr>
            <w:tcW w:w="1260" w:type="dxa"/>
          </w:tcPr>
          <w:p w:rsidR="00115DB0" w:rsidRPr="00E745B1" w:rsidRDefault="00115DB0" w:rsidP="001A2080">
            <w:pPr>
              <w:spacing w:line="216" w:lineRule="auto"/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160E59" w:rsidRDefault="00115DB0" w:rsidP="001A2080">
            <w:pPr>
              <w:jc w:val="center"/>
              <w:rPr>
                <w:sz w:val="28"/>
                <w:szCs w:val="28"/>
                <w:lang w:bidi="ar-JO"/>
              </w:rPr>
            </w:pPr>
            <w:r w:rsidRPr="00160E59">
              <w:rPr>
                <w:sz w:val="28"/>
                <w:szCs w:val="28"/>
                <w:rtl/>
              </w:rPr>
              <w:t>أشراط الساعة</w:t>
            </w:r>
          </w:p>
        </w:tc>
        <w:tc>
          <w:tcPr>
            <w:tcW w:w="1260" w:type="dxa"/>
          </w:tcPr>
          <w:p w:rsidR="00115DB0" w:rsidRDefault="00115DB0" w:rsidP="001A2080">
            <w:pPr>
              <w:spacing w:line="21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Pr="00160E59" w:rsidRDefault="00115DB0" w:rsidP="001A2080">
            <w:pPr>
              <w:jc w:val="center"/>
              <w:rPr>
                <w:sz w:val="28"/>
                <w:szCs w:val="28"/>
              </w:rPr>
            </w:pPr>
            <w:r w:rsidRPr="00160E59">
              <w:rPr>
                <w:sz w:val="28"/>
                <w:szCs w:val="28"/>
                <w:rtl/>
              </w:rPr>
              <w:t>الرد على الصوفية فى تفضيل الأولياء على الأنبياء –  وجهالات عقدية أخرى للصوفية .</w:t>
            </w:r>
          </w:p>
        </w:tc>
        <w:tc>
          <w:tcPr>
            <w:tcW w:w="1260" w:type="dxa"/>
          </w:tcPr>
          <w:p w:rsidR="00115DB0" w:rsidRDefault="00115DB0" w:rsidP="001A2080">
            <w:pPr>
              <w:spacing w:line="21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115DB0" w:rsidRPr="007472FF" w:rsidRDefault="00115DB0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115DB0" w:rsidRPr="003E46AE" w:rsidTr="001A2080">
        <w:tc>
          <w:tcPr>
            <w:tcW w:w="6570" w:type="dxa"/>
            <w:vAlign w:val="center"/>
          </w:tcPr>
          <w:p w:rsidR="00115DB0" w:rsidRDefault="00115DB0" w:rsidP="001A2080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الملاميـــــــة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وعقلاء المجانين</w:t>
            </w:r>
          </w:p>
        </w:tc>
        <w:tc>
          <w:tcPr>
            <w:tcW w:w="1260" w:type="dxa"/>
          </w:tcPr>
          <w:p w:rsidR="00115DB0" w:rsidRDefault="00115DB0" w:rsidP="001A2080">
            <w:pPr>
              <w:spacing w:line="216" w:lineRule="auto"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15DB0" w:rsidRDefault="00115DB0" w:rsidP="001A2080">
            <w:pPr>
              <w:jc w:val="center"/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15DB0" w:rsidRPr="003E46AE" w:rsidTr="001A2080">
        <w:tc>
          <w:tcPr>
            <w:tcW w:w="6570" w:type="dxa"/>
          </w:tcPr>
          <w:p w:rsidR="00115DB0" w:rsidRPr="003E46AE" w:rsidRDefault="00115DB0" w:rsidP="001A208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1260" w:type="dxa"/>
          </w:tcPr>
          <w:p w:rsidR="00115DB0" w:rsidRPr="003E46AE" w:rsidRDefault="00115DB0" w:rsidP="001A208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620" w:type="dxa"/>
          </w:tcPr>
          <w:p w:rsidR="00115DB0" w:rsidRPr="003E46AE" w:rsidRDefault="00115DB0" w:rsidP="001A208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</w:tr>
    </w:tbl>
    <w:p w:rsidR="00115DB0" w:rsidRPr="003E46AE" w:rsidRDefault="00115DB0" w:rsidP="00115DB0"/>
    <w:p w:rsidR="00115DB0" w:rsidRPr="003E46AE" w:rsidRDefault="00115DB0" w:rsidP="00115DB0">
      <w:pPr>
        <w:jc w:val="right"/>
        <w:rPr>
          <w:b/>
          <w:bCs/>
        </w:rPr>
      </w:pPr>
    </w:p>
    <w:p w:rsidR="00115DB0" w:rsidRPr="003E46AE" w:rsidRDefault="00115DB0" w:rsidP="00115DB0">
      <w:pPr>
        <w:rPr>
          <w:b/>
          <w:bCs/>
        </w:rPr>
      </w:pPr>
    </w:p>
    <w:p w:rsidR="00B57C2B" w:rsidRDefault="00B57C2B"/>
    <w:sectPr w:rsidR="00B57C2B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CDE" w:rsidRDefault="00273CDE">
      <w:r>
        <w:separator/>
      </w:r>
    </w:p>
  </w:endnote>
  <w:endnote w:type="continuationSeparator" w:id="0">
    <w:p w:rsidR="00273CDE" w:rsidRDefault="0027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AF57C8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F06997" w:rsidRPr="00CC2722">
      <w:rPr>
        <w:rFonts w:ascii="Calibri" w:hAnsi="Calibri"/>
        <w:sz w:val="20"/>
        <w:szCs w:val="20"/>
      </w:rPr>
      <w:t xml:space="preserve"> </w:t>
    </w:r>
    <w:r w:rsidR="00F06997">
      <w:rPr>
        <w:rFonts w:ascii="Calibri" w:hAnsi="Calibri"/>
        <w:sz w:val="20"/>
        <w:szCs w:val="20"/>
      </w:rPr>
      <w:t>Form 5a_Course Specifications _SSRP_1 JULY 2013</w:t>
    </w:r>
    <w:r w:rsidR="00F06997" w:rsidRPr="00CC2722">
      <w:rPr>
        <w:rFonts w:ascii="Calibri" w:hAnsi="Calibri"/>
        <w:sz w:val="20"/>
        <w:szCs w:val="20"/>
      </w:rPr>
      <w:tab/>
    </w:r>
    <w:r w:rsidR="00F06997">
      <w:rPr>
        <w:rFonts w:ascii="Calibri" w:hAnsi="Calibri"/>
        <w:sz w:val="20"/>
        <w:szCs w:val="20"/>
      </w:rPr>
      <w:tab/>
    </w:r>
    <w:r w:rsidR="00F06997" w:rsidRPr="00CC2722">
      <w:rPr>
        <w:rFonts w:ascii="Calibri" w:hAnsi="Calibri"/>
        <w:sz w:val="20"/>
        <w:szCs w:val="20"/>
      </w:rPr>
      <w:t xml:space="preserve">Page </w:t>
    </w:r>
    <w:r w:rsidR="00F06997" w:rsidRPr="00CC2722">
      <w:rPr>
        <w:rFonts w:ascii="Calibri" w:hAnsi="Calibri"/>
        <w:sz w:val="20"/>
        <w:szCs w:val="20"/>
      </w:rPr>
      <w:fldChar w:fldCharType="begin"/>
    </w:r>
    <w:r w:rsidR="00F06997" w:rsidRPr="00CC2722">
      <w:rPr>
        <w:rFonts w:ascii="Calibri" w:hAnsi="Calibri"/>
        <w:sz w:val="20"/>
        <w:szCs w:val="20"/>
      </w:rPr>
      <w:instrText xml:space="preserve"> PAGE   \* MERGEFORMAT </w:instrText>
    </w:r>
    <w:r w:rsidR="00F06997" w:rsidRPr="00CC2722">
      <w:rPr>
        <w:rFonts w:ascii="Calibri" w:hAnsi="Calibri"/>
        <w:sz w:val="20"/>
        <w:szCs w:val="20"/>
      </w:rPr>
      <w:fldChar w:fldCharType="separate"/>
    </w:r>
    <w:r w:rsidR="00F35BB4">
      <w:rPr>
        <w:rFonts w:ascii="Calibri" w:hAnsi="Calibri"/>
        <w:noProof/>
        <w:sz w:val="20"/>
        <w:szCs w:val="20"/>
      </w:rPr>
      <w:t>2</w:t>
    </w:r>
    <w:r w:rsidR="00F06997" w:rsidRPr="00CC2722">
      <w:rPr>
        <w:rFonts w:ascii="Calibri" w:hAnsi="Calibri"/>
        <w:sz w:val="20"/>
        <w:szCs w:val="20"/>
      </w:rPr>
      <w:fldChar w:fldCharType="end"/>
    </w:r>
  </w:p>
  <w:p w:rsidR="008C6EE8" w:rsidRDefault="00273C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CDE" w:rsidRDefault="00273CDE">
      <w:r>
        <w:separator/>
      </w:r>
    </w:p>
  </w:footnote>
  <w:footnote w:type="continuationSeparator" w:id="0">
    <w:p w:rsidR="00273CDE" w:rsidRDefault="00273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273CDE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F0699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F0699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F0699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F0699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F0699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F06997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F06997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F06997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C6D3B"/>
    <w:multiLevelType w:val="hybridMultilevel"/>
    <w:tmpl w:val="C9020CB4"/>
    <w:lvl w:ilvl="0" w:tplc="CB02C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DB0"/>
    <w:rsid w:val="00115DB0"/>
    <w:rsid w:val="001B2BE9"/>
    <w:rsid w:val="00273CDE"/>
    <w:rsid w:val="00AF57C8"/>
    <w:rsid w:val="00B57C2B"/>
    <w:rsid w:val="00F06997"/>
    <w:rsid w:val="00F3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115DB0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115DB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115DB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15DB0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115DB0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115DB0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115DB0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115DB0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115DB0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115DB0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115DB0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115DB0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uiPriority w:val="99"/>
    <w:rsid w:val="00115DB0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u w:val="single" w:color="66003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2016-10-23T15:13:00Z</dcterms:created>
  <dcterms:modified xsi:type="dcterms:W3CDTF">2016-12-01T10:52:00Z</dcterms:modified>
</cp:coreProperties>
</file>